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3C26" w:rsidRPr="00622039" w:rsidRDefault="001D4AA3" w:rsidP="00CC3C26">
      <w:pPr>
        <w:overflowPunct w:val="0"/>
        <w:autoSpaceDE w:val="0"/>
        <w:autoSpaceDN w:val="0"/>
        <w:adjustRightInd w:val="0"/>
        <w:spacing w:line="360" w:lineRule="auto"/>
        <w:jc w:val="center"/>
        <w:textAlignment w:val="baseline"/>
        <w:rPr>
          <w:rFonts w:eastAsiaTheme="minorHAnsi" w:cs="David"/>
          <w:b/>
          <w:bCs/>
          <w:sz w:val="28"/>
          <w:szCs w:val="28"/>
          <w:shd w:val="clear" w:color="auto" w:fill="D9D9D9" w:themeFill="background1" w:themeFillShade="D9"/>
          <w:rtl/>
          <w:lang w:eastAsia="en-US"/>
        </w:rPr>
      </w:pPr>
      <w:r>
        <w:rPr>
          <w:rFonts w:cs="David" w:hint="cs"/>
          <w:b/>
          <w:bCs/>
          <w:noProof/>
          <w:sz w:val="28"/>
          <w:szCs w:val="28"/>
          <w:rtl/>
        </w:rPr>
        <w:t>מינהל הרכב הממשלתי במשרד האוצר מפרסם</w:t>
      </w:r>
      <w:bookmarkStart w:id="0" w:name="_GoBack"/>
      <w:bookmarkEnd w:id="0"/>
      <w:r w:rsidR="00CC3C26" w:rsidRPr="00622039">
        <w:rPr>
          <w:rFonts w:cs="David" w:hint="cs"/>
          <w:b/>
          <w:bCs/>
          <w:noProof/>
          <w:sz w:val="28"/>
          <w:szCs w:val="28"/>
          <w:rtl/>
        </w:rPr>
        <w:t xml:space="preserve"> מכרז פומבי מס' 12-2018 לדיגום מעבדה ניידת לדגימת  מים לנגיפים</w:t>
      </w:r>
    </w:p>
    <w:p w:rsidR="00CC3C26" w:rsidRPr="00622039" w:rsidRDefault="00CC3C26" w:rsidP="00CC3C26">
      <w:pPr>
        <w:numPr>
          <w:ilvl w:val="0"/>
          <w:numId w:val="9"/>
        </w:numPr>
        <w:tabs>
          <w:tab w:val="left" w:pos="1743"/>
        </w:tabs>
        <w:overflowPunct w:val="0"/>
        <w:autoSpaceDE w:val="0"/>
        <w:autoSpaceDN w:val="0"/>
        <w:adjustRightInd w:val="0"/>
        <w:spacing w:before="120" w:after="120" w:line="360" w:lineRule="auto"/>
        <w:contextualSpacing/>
        <w:textAlignment w:val="baseline"/>
        <w:outlineLvl w:val="1"/>
        <w:rPr>
          <w:rFonts w:eastAsiaTheme="minorHAnsi" w:cs="David"/>
          <w:caps/>
          <w:spacing w:val="15"/>
          <w:sz w:val="24"/>
          <w:szCs w:val="24"/>
          <w:rtl/>
          <w:lang w:eastAsia="en-US"/>
        </w:rPr>
      </w:pPr>
      <w:r w:rsidRPr="00622039">
        <w:rPr>
          <w:rFonts w:eastAsiaTheme="minorHAnsi" w:cs="David"/>
          <w:sz w:val="24"/>
          <w:szCs w:val="24"/>
          <w:rtl/>
          <w:lang w:eastAsia="en-US"/>
        </w:rPr>
        <w:t xml:space="preserve">מכרז </w:t>
      </w:r>
      <w:r w:rsidRPr="00622039">
        <w:rPr>
          <w:rFonts w:eastAsiaTheme="minorHAnsi" w:cs="David" w:hint="cs"/>
          <w:sz w:val="24"/>
          <w:szCs w:val="24"/>
          <w:rtl/>
          <w:lang w:eastAsia="en-US"/>
        </w:rPr>
        <w:t>זה מיועד לביצוע  דיגום ניידת בהתאם למפרט הטכני הנדרש במכרז ועל גבי רכב מסוג מרצדס 519 שיסופק על ידי המזמין</w:t>
      </w:r>
      <w:r w:rsidRPr="00622039">
        <w:rPr>
          <w:rFonts w:eastAsiaTheme="minorHAnsi" w:cs="David" w:hint="cs"/>
          <w:caps/>
          <w:spacing w:val="15"/>
          <w:sz w:val="24"/>
          <w:szCs w:val="24"/>
          <w:rtl/>
          <w:lang w:eastAsia="en-US"/>
        </w:rPr>
        <w:t xml:space="preserve"> </w:t>
      </w:r>
    </w:p>
    <w:p w:rsidR="00CC3C26" w:rsidRPr="00622039" w:rsidRDefault="00CC3C26" w:rsidP="00CC3C26">
      <w:pPr>
        <w:numPr>
          <w:ilvl w:val="0"/>
          <w:numId w:val="9"/>
        </w:numPr>
        <w:tabs>
          <w:tab w:val="left" w:pos="374"/>
        </w:tabs>
        <w:overflowPunct w:val="0"/>
        <w:autoSpaceDE w:val="0"/>
        <w:autoSpaceDN w:val="0"/>
        <w:adjustRightInd w:val="0"/>
        <w:spacing w:before="120" w:after="120" w:line="360" w:lineRule="auto"/>
        <w:textAlignment w:val="baseline"/>
        <w:rPr>
          <w:rFonts w:cs="David"/>
          <w:sz w:val="24"/>
          <w:szCs w:val="24"/>
        </w:rPr>
      </w:pPr>
      <w:r w:rsidRPr="00622039">
        <w:rPr>
          <w:rFonts w:cs="David" w:hint="cs"/>
          <w:sz w:val="24"/>
          <w:szCs w:val="24"/>
          <w:rtl/>
        </w:rPr>
        <w:t>מבצע הדיגום יהיה אחראי לבצע לרכב בתצורתו הסופית הליך רישוי מלא, כך שהרכב  ירשם כרכב המורשה לתנועה במדינת ישראל   כולל הנפקת רישיון רכב לשינוי המבנה.</w:t>
      </w:r>
    </w:p>
    <w:p w:rsidR="00CC3C26" w:rsidRPr="00622039" w:rsidRDefault="00CC3C26" w:rsidP="00CC3C26">
      <w:pPr>
        <w:numPr>
          <w:ilvl w:val="0"/>
          <w:numId w:val="9"/>
        </w:numPr>
        <w:tabs>
          <w:tab w:val="left" w:pos="657"/>
        </w:tabs>
        <w:overflowPunct w:val="0"/>
        <w:autoSpaceDE w:val="0"/>
        <w:autoSpaceDN w:val="0"/>
        <w:adjustRightInd w:val="0"/>
        <w:spacing w:before="120" w:after="120" w:line="360" w:lineRule="auto"/>
        <w:contextualSpacing/>
        <w:textAlignment w:val="baseline"/>
        <w:rPr>
          <w:rFonts w:cs="David"/>
          <w:sz w:val="24"/>
          <w:szCs w:val="24"/>
        </w:rPr>
      </w:pPr>
      <w:r w:rsidRPr="00622039">
        <w:rPr>
          <w:rFonts w:cs="David" w:hint="cs"/>
          <w:sz w:val="24"/>
          <w:szCs w:val="24"/>
          <w:rtl/>
        </w:rPr>
        <w:t>ה</w:t>
      </w:r>
      <w:r w:rsidRPr="00622039">
        <w:rPr>
          <w:rFonts w:cs="David"/>
          <w:sz w:val="24"/>
          <w:szCs w:val="24"/>
          <w:rtl/>
        </w:rPr>
        <w:t xml:space="preserve">אומדן לרכישת </w:t>
      </w:r>
      <w:r w:rsidRPr="00622039">
        <w:rPr>
          <w:rFonts w:cs="David" w:hint="cs"/>
          <w:sz w:val="24"/>
          <w:szCs w:val="24"/>
          <w:rtl/>
        </w:rPr>
        <w:t>הדיגום במכרז זה הנו  עבור כלי רכב אחד.</w:t>
      </w:r>
    </w:p>
    <w:p w:rsidR="00CC3C26" w:rsidRPr="00622039" w:rsidRDefault="00CC3C26" w:rsidP="00CC3C26">
      <w:pPr>
        <w:numPr>
          <w:ilvl w:val="0"/>
          <w:numId w:val="9"/>
        </w:numPr>
        <w:tabs>
          <w:tab w:val="left" w:pos="374"/>
        </w:tabs>
        <w:overflowPunct w:val="0"/>
        <w:autoSpaceDE w:val="0"/>
        <w:autoSpaceDN w:val="0"/>
        <w:adjustRightInd w:val="0"/>
        <w:spacing w:before="120" w:after="120" w:line="360" w:lineRule="auto"/>
        <w:contextualSpacing/>
        <w:textAlignment w:val="baseline"/>
        <w:rPr>
          <w:rFonts w:cs="David"/>
          <w:sz w:val="24"/>
          <w:szCs w:val="24"/>
          <w:rtl/>
        </w:rPr>
      </w:pPr>
      <w:r w:rsidRPr="00622039">
        <w:rPr>
          <w:rFonts w:cs="David" w:hint="cs"/>
          <w:sz w:val="24"/>
          <w:szCs w:val="24"/>
          <w:rtl/>
        </w:rPr>
        <w:t xml:space="preserve">ההתקשרות לרכישת הדיגום הנה לתקופה של שנתיים מיום חתימת ההסכם, </w:t>
      </w:r>
      <w:r w:rsidRPr="00622039">
        <w:rPr>
          <w:rFonts w:cs="David"/>
          <w:sz w:val="24"/>
          <w:szCs w:val="24"/>
          <w:rtl/>
        </w:rPr>
        <w:t>המזמין שומר לעצמו את הזכות להאריך את משך תקופת ההתקשרות עד 24 חודשים נוספים בסך הכול</w:t>
      </w:r>
      <w:r w:rsidRPr="00622039">
        <w:rPr>
          <w:rFonts w:cs="David" w:hint="cs"/>
          <w:sz w:val="24"/>
          <w:szCs w:val="24"/>
          <w:rtl/>
        </w:rPr>
        <w:t xml:space="preserve"> לצורך רכישת דיגומים נוספים</w:t>
      </w:r>
      <w:r w:rsidRPr="00622039">
        <w:rPr>
          <w:rFonts w:cs="David"/>
          <w:sz w:val="24"/>
          <w:szCs w:val="24"/>
          <w:rtl/>
        </w:rPr>
        <w:t xml:space="preserve">, בבת אחת או בתקופות רצופות, בתנאים זהים לתנאי הסכם ההתקשרות, לרבות תנאי המחיר. </w:t>
      </w:r>
    </w:p>
    <w:p w:rsidR="00CC3C26" w:rsidRPr="00622039" w:rsidRDefault="00CC3C26" w:rsidP="00CC3C26">
      <w:pPr>
        <w:numPr>
          <w:ilvl w:val="0"/>
          <w:numId w:val="8"/>
        </w:numPr>
        <w:spacing w:before="120" w:after="120" w:line="360" w:lineRule="auto"/>
        <w:contextualSpacing/>
        <w:rPr>
          <w:rFonts w:eastAsiaTheme="minorHAnsi" w:cs="David"/>
          <w:sz w:val="24"/>
          <w:szCs w:val="24"/>
          <w:lang w:eastAsia="en-US"/>
        </w:rPr>
      </w:pPr>
      <w:r w:rsidRPr="00622039">
        <w:rPr>
          <w:rFonts w:eastAsiaTheme="minorHAnsi" w:cs="David" w:hint="cs"/>
          <w:sz w:val="24"/>
          <w:szCs w:val="24"/>
          <w:rtl/>
          <w:lang w:eastAsia="en-US"/>
        </w:rPr>
        <w:t>תקופת ההתקשרות לרכישת הרכבים תהיה ל-24</w:t>
      </w:r>
      <w:r w:rsidRPr="00622039">
        <w:rPr>
          <w:rFonts w:eastAsiaTheme="minorHAnsi" w:cs="David"/>
          <w:sz w:val="24"/>
          <w:szCs w:val="24"/>
          <w:rtl/>
          <w:lang w:eastAsia="en-US"/>
        </w:rPr>
        <w:t xml:space="preserve"> חודשים</w:t>
      </w:r>
      <w:r w:rsidRPr="00622039">
        <w:rPr>
          <w:rFonts w:eastAsiaTheme="minorHAnsi" w:cs="David" w:hint="cs"/>
          <w:sz w:val="24"/>
          <w:szCs w:val="24"/>
          <w:rtl/>
          <w:lang w:eastAsia="en-US"/>
        </w:rPr>
        <w:t xml:space="preserve"> (שנתיים). למזמין שמורה אופציה להאריך את תקופת ההתקשרות בבת אחת או בתקופות רצופות ל-48 חודשים נוספים, בתנאים הזהים לתנאי ההתקשרות המקורית בכלל, ולעניין המחיר בפרט.</w:t>
      </w:r>
    </w:p>
    <w:p w:rsidR="00CC3C26" w:rsidRPr="00622039" w:rsidRDefault="00CC3C26" w:rsidP="00CC3C26">
      <w:pPr>
        <w:numPr>
          <w:ilvl w:val="0"/>
          <w:numId w:val="8"/>
        </w:numPr>
        <w:spacing w:before="120" w:after="120" w:line="360" w:lineRule="auto"/>
        <w:contextualSpacing/>
        <w:rPr>
          <w:rFonts w:eastAsiaTheme="minorHAnsi" w:cs="David"/>
          <w:sz w:val="24"/>
          <w:szCs w:val="24"/>
          <w:lang w:eastAsia="en-US"/>
        </w:rPr>
      </w:pPr>
      <w:r w:rsidRPr="00622039">
        <w:rPr>
          <w:rFonts w:eastAsiaTheme="minorHAnsi" w:cs="David" w:hint="cs"/>
          <w:sz w:val="24"/>
          <w:szCs w:val="24"/>
          <w:rtl/>
          <w:lang w:eastAsia="en-US"/>
        </w:rPr>
        <w:t>תנאים מוקדמים להשתתפות במכרז:</w:t>
      </w:r>
    </w:p>
    <w:p w:rsidR="00CC3C26" w:rsidRPr="00622039" w:rsidRDefault="00CC3C26" w:rsidP="00CC3C26">
      <w:pPr>
        <w:numPr>
          <w:ilvl w:val="0"/>
          <w:numId w:val="10"/>
        </w:numPr>
        <w:spacing w:before="120" w:after="120" w:line="360" w:lineRule="auto"/>
        <w:contextualSpacing/>
        <w:rPr>
          <w:rFonts w:eastAsiaTheme="minorHAnsi" w:cs="David"/>
          <w:sz w:val="24"/>
          <w:szCs w:val="24"/>
          <w:rtl/>
          <w:lang w:eastAsia="en-US"/>
        </w:rPr>
      </w:pPr>
      <w:r w:rsidRPr="00622039">
        <w:rPr>
          <w:rFonts w:eastAsiaTheme="minorHAnsi" w:cs="David"/>
          <w:sz w:val="24"/>
          <w:szCs w:val="24"/>
          <w:rtl/>
          <w:lang w:eastAsia="en-US"/>
        </w:rPr>
        <w:t>רישום במנהל הרכב הממשלתי וקבלת חוברת המכרז.</w:t>
      </w:r>
    </w:p>
    <w:p w:rsidR="00CC3C26" w:rsidRPr="00622039" w:rsidRDefault="00CC3C26" w:rsidP="00CC3C26">
      <w:pPr>
        <w:numPr>
          <w:ilvl w:val="0"/>
          <w:numId w:val="10"/>
        </w:numPr>
        <w:spacing w:before="120" w:after="120" w:line="360" w:lineRule="auto"/>
        <w:contextualSpacing/>
        <w:rPr>
          <w:rFonts w:eastAsiaTheme="minorHAnsi" w:cs="David"/>
          <w:sz w:val="24"/>
          <w:szCs w:val="24"/>
          <w:rtl/>
          <w:lang w:eastAsia="en-US"/>
        </w:rPr>
      </w:pPr>
      <w:r w:rsidRPr="00622039">
        <w:rPr>
          <w:rFonts w:eastAsiaTheme="minorHAnsi" w:cs="David"/>
          <w:sz w:val="24"/>
          <w:szCs w:val="24"/>
          <w:rtl/>
          <w:lang w:eastAsia="en-US"/>
        </w:rPr>
        <w:t xml:space="preserve">המציע הוא אישיות משפטית אחת בלבד </w:t>
      </w:r>
    </w:p>
    <w:p w:rsidR="00CC3C26" w:rsidRPr="00622039" w:rsidRDefault="00CC3C26" w:rsidP="00CC3C26">
      <w:pPr>
        <w:numPr>
          <w:ilvl w:val="0"/>
          <w:numId w:val="10"/>
        </w:numPr>
        <w:spacing w:before="120" w:after="120" w:line="360" w:lineRule="auto"/>
        <w:contextualSpacing/>
        <w:rPr>
          <w:rFonts w:eastAsiaTheme="minorHAnsi" w:cs="David"/>
          <w:sz w:val="24"/>
          <w:szCs w:val="24"/>
          <w:rtl/>
          <w:lang w:eastAsia="en-US"/>
        </w:rPr>
      </w:pPr>
      <w:r w:rsidRPr="00622039">
        <w:rPr>
          <w:rFonts w:eastAsiaTheme="minorHAnsi" w:cs="David"/>
          <w:sz w:val="24"/>
          <w:szCs w:val="24"/>
          <w:rtl/>
          <w:lang w:eastAsia="en-US"/>
        </w:rPr>
        <w:t xml:space="preserve">המציע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 </w:t>
      </w:r>
    </w:p>
    <w:p w:rsidR="00CC3C26" w:rsidRPr="00622039" w:rsidRDefault="00CC3C26" w:rsidP="00CC3C26">
      <w:pPr>
        <w:numPr>
          <w:ilvl w:val="0"/>
          <w:numId w:val="10"/>
        </w:numPr>
        <w:spacing w:before="120" w:after="120" w:line="360" w:lineRule="auto"/>
        <w:contextualSpacing/>
        <w:rPr>
          <w:rFonts w:eastAsiaTheme="minorHAnsi" w:cs="David"/>
          <w:sz w:val="24"/>
          <w:szCs w:val="24"/>
          <w:rtl/>
          <w:lang w:eastAsia="en-US"/>
        </w:rPr>
      </w:pPr>
      <w:r w:rsidRPr="00622039">
        <w:rPr>
          <w:rFonts w:eastAsiaTheme="minorHAnsi" w:cs="David"/>
          <w:sz w:val="24"/>
          <w:szCs w:val="24"/>
          <w:rtl/>
          <w:lang w:eastAsia="en-US"/>
        </w:rPr>
        <w:t xml:space="preserve"> המציע רשום כעוסק מורשה במע"מ.</w:t>
      </w:r>
    </w:p>
    <w:p w:rsidR="00CC3C26" w:rsidRPr="00622039" w:rsidRDefault="00CC3C26" w:rsidP="00CC3C26">
      <w:pPr>
        <w:numPr>
          <w:ilvl w:val="0"/>
          <w:numId w:val="10"/>
        </w:numPr>
        <w:spacing w:before="120" w:after="120" w:line="360" w:lineRule="auto"/>
        <w:contextualSpacing/>
        <w:rPr>
          <w:rFonts w:eastAsiaTheme="minorHAnsi" w:cs="David"/>
          <w:sz w:val="24"/>
          <w:szCs w:val="24"/>
          <w:rtl/>
          <w:lang w:eastAsia="en-US"/>
        </w:rPr>
      </w:pPr>
      <w:r w:rsidRPr="00622039">
        <w:rPr>
          <w:rFonts w:eastAsiaTheme="minorHAnsi" w:cs="David"/>
          <w:sz w:val="24"/>
          <w:szCs w:val="24"/>
          <w:rtl/>
          <w:lang w:eastAsia="en-US"/>
        </w:rPr>
        <w:t xml:space="preserve">ברשות המציע יהיו כל האישורים הנדרשים לפי חוק עסקאות גופים ציבוריים, </w:t>
      </w:r>
      <w:proofErr w:type="spellStart"/>
      <w:r w:rsidRPr="00622039">
        <w:rPr>
          <w:rFonts w:eastAsiaTheme="minorHAnsi" w:cs="David"/>
          <w:sz w:val="24"/>
          <w:szCs w:val="24"/>
          <w:rtl/>
          <w:lang w:eastAsia="en-US"/>
        </w:rPr>
        <w:t>התשל"ו</w:t>
      </w:r>
      <w:proofErr w:type="spellEnd"/>
      <w:r w:rsidRPr="00622039">
        <w:rPr>
          <w:rFonts w:eastAsiaTheme="minorHAnsi" w:cs="David"/>
          <w:sz w:val="24"/>
          <w:szCs w:val="24"/>
          <w:rtl/>
          <w:lang w:eastAsia="en-US"/>
        </w:rPr>
        <w:t>–1976 (להלן: "חוק עסקאות גופים ציבוריים") כמפורט בסעיף 8.</w:t>
      </w:r>
    </w:p>
    <w:p w:rsidR="00CC3C26" w:rsidRPr="00622039" w:rsidRDefault="00CC3C26" w:rsidP="00CC3C26">
      <w:pPr>
        <w:numPr>
          <w:ilvl w:val="0"/>
          <w:numId w:val="10"/>
        </w:numPr>
        <w:spacing w:before="120" w:after="120" w:line="360" w:lineRule="auto"/>
        <w:contextualSpacing/>
        <w:rPr>
          <w:rFonts w:eastAsiaTheme="minorHAnsi" w:cs="David"/>
          <w:sz w:val="24"/>
          <w:szCs w:val="24"/>
          <w:rtl/>
          <w:lang w:eastAsia="en-US"/>
        </w:rPr>
      </w:pPr>
      <w:r w:rsidRPr="00622039">
        <w:rPr>
          <w:rFonts w:eastAsiaTheme="minorHAnsi" w:cs="David"/>
          <w:sz w:val="24"/>
          <w:szCs w:val="24"/>
          <w:rtl/>
          <w:lang w:eastAsia="en-US"/>
        </w:rPr>
        <w:t xml:space="preserve">המציע עומד בדרישות תקן </w:t>
      </w:r>
      <w:r w:rsidRPr="00622039">
        <w:rPr>
          <w:rFonts w:eastAsiaTheme="minorHAnsi" w:cs="David"/>
          <w:sz w:val="24"/>
          <w:szCs w:val="24"/>
          <w:lang w:eastAsia="en-US"/>
        </w:rPr>
        <w:t>ISO 9001</w:t>
      </w:r>
      <w:r w:rsidRPr="00622039">
        <w:rPr>
          <w:rFonts w:eastAsiaTheme="minorHAnsi" w:cs="David"/>
          <w:sz w:val="24"/>
          <w:szCs w:val="24"/>
          <w:rtl/>
          <w:lang w:eastAsia="en-US"/>
        </w:rPr>
        <w:t xml:space="preserve"> מהדורת שנת 2000 ובידו אישור/תעודה בתוקף על עמידה בדרישות התקן מאת גורם מסמיך מאושר בארץ.</w:t>
      </w:r>
    </w:p>
    <w:p w:rsidR="00CC3C26" w:rsidRPr="00622039" w:rsidRDefault="00CC3C26" w:rsidP="00CC3C26">
      <w:pPr>
        <w:numPr>
          <w:ilvl w:val="0"/>
          <w:numId w:val="10"/>
        </w:numPr>
        <w:spacing w:before="120" w:after="120" w:line="360" w:lineRule="auto"/>
        <w:contextualSpacing/>
        <w:rPr>
          <w:rFonts w:eastAsiaTheme="minorHAnsi" w:cs="David"/>
          <w:sz w:val="24"/>
          <w:szCs w:val="24"/>
          <w:rtl/>
          <w:lang w:eastAsia="en-US"/>
        </w:rPr>
      </w:pPr>
      <w:r w:rsidRPr="00622039">
        <w:rPr>
          <w:rFonts w:eastAsiaTheme="minorHAnsi" w:cs="David"/>
          <w:sz w:val="24"/>
          <w:szCs w:val="24"/>
          <w:rtl/>
          <w:lang w:eastAsia="en-US"/>
        </w:rPr>
        <w:t>למציע יהיה רישיון משרד תחבורה בתוקף לבניית מרכבים פתוחים/סגורים לרכב משא – עפ"י ת"י 4331 חלק  1.</w:t>
      </w:r>
    </w:p>
    <w:p w:rsidR="00CC3C26" w:rsidRPr="00622039" w:rsidRDefault="00CC3C26" w:rsidP="00CC3C26">
      <w:pPr>
        <w:numPr>
          <w:ilvl w:val="0"/>
          <w:numId w:val="10"/>
        </w:numPr>
        <w:spacing w:before="120" w:after="120" w:line="360" w:lineRule="auto"/>
        <w:contextualSpacing/>
        <w:rPr>
          <w:rFonts w:eastAsiaTheme="minorHAnsi" w:cs="David"/>
          <w:sz w:val="24"/>
          <w:szCs w:val="24"/>
          <w:rtl/>
          <w:lang w:eastAsia="en-US"/>
        </w:rPr>
      </w:pPr>
      <w:r w:rsidRPr="00622039">
        <w:rPr>
          <w:rFonts w:eastAsiaTheme="minorHAnsi" w:cs="David"/>
          <w:sz w:val="24"/>
          <w:szCs w:val="24"/>
          <w:rtl/>
          <w:lang w:eastAsia="en-US"/>
        </w:rPr>
        <w:t xml:space="preserve">למציע יהיה רישיון משרד תחבורה בתוקף לייצור מוצרי תעבורה על פי עיסוק 0668 - התקנת התקנים מיוחדים לרכב ייעודי על פי </w:t>
      </w:r>
      <w:proofErr w:type="spellStart"/>
      <w:r w:rsidRPr="00622039">
        <w:rPr>
          <w:rFonts w:eastAsiaTheme="minorHAnsi" w:cs="David"/>
          <w:sz w:val="24"/>
          <w:szCs w:val="24"/>
          <w:rtl/>
          <w:lang w:eastAsia="en-US"/>
        </w:rPr>
        <w:t>ממ"ת</w:t>
      </w:r>
      <w:proofErr w:type="spellEnd"/>
      <w:r w:rsidRPr="00622039">
        <w:rPr>
          <w:rFonts w:eastAsiaTheme="minorHAnsi" w:cs="David"/>
          <w:sz w:val="24"/>
          <w:szCs w:val="24"/>
          <w:rtl/>
          <w:lang w:eastAsia="en-US"/>
        </w:rPr>
        <w:t xml:space="preserve"> 544.96, לפי צו הפיקוח על מצרכים ושירותים (ייצור מוצרי תעבורה והסחר בהם), התשמ"ג-1983.</w:t>
      </w:r>
    </w:p>
    <w:p w:rsidR="00CC3C26" w:rsidRPr="00622039" w:rsidRDefault="00CC3C26" w:rsidP="00CC3C26">
      <w:pPr>
        <w:numPr>
          <w:ilvl w:val="0"/>
          <w:numId w:val="10"/>
        </w:numPr>
        <w:spacing w:before="120" w:after="120" w:line="360" w:lineRule="auto"/>
        <w:contextualSpacing/>
        <w:rPr>
          <w:rFonts w:eastAsiaTheme="minorHAnsi" w:cs="David"/>
          <w:sz w:val="24"/>
          <w:szCs w:val="24"/>
          <w:rtl/>
          <w:lang w:eastAsia="en-US"/>
        </w:rPr>
      </w:pPr>
      <w:r w:rsidRPr="00622039">
        <w:rPr>
          <w:rFonts w:eastAsiaTheme="minorHAnsi" w:cs="David"/>
          <w:sz w:val="24"/>
          <w:szCs w:val="24"/>
          <w:rtl/>
          <w:lang w:eastAsia="en-US"/>
        </w:rPr>
        <w:t>ספק הדיגום בעל מחלקה טכנית הכוללת לפחות מהנדס מכונות אחד אשר הינו עובד קבוע בחברה ובעל וותק של 3 שנים לפחות בתחום זה.</w:t>
      </w:r>
    </w:p>
    <w:p w:rsidR="00CC3C26" w:rsidRPr="00622039" w:rsidRDefault="00CC3C26" w:rsidP="00CC3C26">
      <w:pPr>
        <w:numPr>
          <w:ilvl w:val="0"/>
          <w:numId w:val="10"/>
        </w:numPr>
        <w:spacing w:before="120" w:after="120" w:line="360" w:lineRule="auto"/>
        <w:contextualSpacing/>
        <w:rPr>
          <w:rFonts w:eastAsiaTheme="minorHAnsi" w:cs="David"/>
          <w:sz w:val="24"/>
          <w:szCs w:val="24"/>
          <w:rtl/>
          <w:lang w:eastAsia="en-US"/>
        </w:rPr>
      </w:pPr>
      <w:r w:rsidRPr="00622039">
        <w:rPr>
          <w:rFonts w:eastAsiaTheme="minorHAnsi" w:cs="David"/>
          <w:sz w:val="24"/>
          <w:szCs w:val="24"/>
          <w:rtl/>
          <w:lang w:eastAsia="en-US"/>
        </w:rPr>
        <w:lastRenderedPageBreak/>
        <w:t>הספק ייצר והתקין 2 דיגומי חפ"ק ו/או ניידת ו/או משרד  שונים לפחות על גבי  רכבים מסחריים ו/או משאיות ואשר סופקו בארץ כולל רישוי לתנועה בכבישי המדינה במהלך חמש השנים שקדמו למועד האחרון להגשת ההצעות למכרז.</w:t>
      </w:r>
    </w:p>
    <w:p w:rsidR="00CC3C26" w:rsidRPr="00622039" w:rsidRDefault="00CC3C26" w:rsidP="00CC3C26">
      <w:pPr>
        <w:numPr>
          <w:ilvl w:val="0"/>
          <w:numId w:val="10"/>
        </w:numPr>
        <w:spacing w:before="120" w:after="120" w:line="360" w:lineRule="auto"/>
        <w:contextualSpacing/>
        <w:rPr>
          <w:rFonts w:eastAsiaTheme="minorHAnsi" w:cs="David"/>
          <w:sz w:val="24"/>
          <w:szCs w:val="24"/>
          <w:lang w:eastAsia="en-US"/>
        </w:rPr>
      </w:pPr>
      <w:r w:rsidRPr="00622039">
        <w:rPr>
          <w:rFonts w:eastAsiaTheme="minorHAnsi" w:cs="David"/>
          <w:sz w:val="24"/>
          <w:szCs w:val="24"/>
          <w:rtl/>
          <w:lang w:eastAsia="en-US"/>
        </w:rPr>
        <w:t>הספק תכנן וסיפק לפחות דיגום רכב אחד (בנוסף על הדיגומים רכבים שהועלו בסעיף 7.5 לעיל) הכולל מערכת אוטומציה השולטת על לפחות 3 פקדים (חשמליים, הידראוליים או פנאומטיים)  באמצעות בקר שתוכנן במיוחד למערכת המסופקת במהלך חמש השנים שקדמו למועד האחרון להגשת ההצעות למכרז.</w:t>
      </w:r>
    </w:p>
    <w:p w:rsidR="00CC3C26" w:rsidRPr="00622039" w:rsidRDefault="00CC3C26" w:rsidP="00CC3C26">
      <w:pPr>
        <w:ind w:left="1080"/>
        <w:contextualSpacing/>
        <w:rPr>
          <w:rFonts w:eastAsiaTheme="minorHAnsi" w:cs="David"/>
          <w:sz w:val="24"/>
          <w:szCs w:val="24"/>
          <w:rtl/>
          <w:lang w:eastAsia="en-US"/>
        </w:rPr>
      </w:pPr>
    </w:p>
    <w:p w:rsidR="00CC3C26" w:rsidRPr="00622039" w:rsidRDefault="00CC3C26" w:rsidP="00CC3C26">
      <w:pPr>
        <w:numPr>
          <w:ilvl w:val="0"/>
          <w:numId w:val="8"/>
        </w:numPr>
        <w:spacing w:before="120" w:after="120" w:line="360" w:lineRule="auto"/>
        <w:contextualSpacing/>
        <w:rPr>
          <w:rFonts w:eastAsiaTheme="minorHAnsi" w:cs="David"/>
          <w:sz w:val="24"/>
          <w:szCs w:val="24"/>
          <w:lang w:eastAsia="en-US"/>
        </w:rPr>
      </w:pPr>
      <w:r w:rsidRPr="00622039">
        <w:rPr>
          <w:rFonts w:eastAsiaTheme="minorHAnsi" w:cs="David"/>
          <w:sz w:val="24"/>
          <w:szCs w:val="24"/>
          <w:rtl/>
          <w:lang w:eastAsia="en-US"/>
        </w:rPr>
        <w:t>ההשתתפות במכרז מותנית בהפקדתה, יחד עם ההצעה, של ערבות בנקאית (או ערבות של מבטח כמשמעותו בחוק הפיקוח על עסקי ביטוח, התשמ"א-1981) אוטונומית ובלתי מוגבלת</w:t>
      </w:r>
      <w:r w:rsidRPr="00622039">
        <w:rPr>
          <w:rFonts w:eastAsiaTheme="minorHAnsi" w:cs="David" w:hint="cs"/>
          <w:sz w:val="24"/>
          <w:szCs w:val="24"/>
          <w:rtl/>
          <w:lang w:eastAsia="en-US"/>
        </w:rPr>
        <w:t xml:space="preserve"> בסך של 12,500 ₪ </w:t>
      </w:r>
      <w:r w:rsidRPr="00622039">
        <w:rPr>
          <w:rFonts w:eastAsiaTheme="minorHAnsi" w:cs="David"/>
          <w:sz w:val="24"/>
          <w:szCs w:val="24"/>
          <w:rtl/>
          <w:lang w:eastAsia="en-US"/>
        </w:rPr>
        <w:t>לפקודת מינהל הרכ</w:t>
      </w:r>
      <w:r w:rsidRPr="00622039">
        <w:rPr>
          <w:rFonts w:eastAsiaTheme="minorHAnsi" w:cs="David" w:hint="cs"/>
          <w:sz w:val="24"/>
          <w:szCs w:val="24"/>
          <w:rtl/>
          <w:lang w:eastAsia="en-US"/>
        </w:rPr>
        <w:t>ב</w:t>
      </w:r>
      <w:r w:rsidRPr="00622039">
        <w:rPr>
          <w:rFonts w:eastAsiaTheme="minorHAnsi" w:cs="David"/>
          <w:sz w:val="24"/>
          <w:szCs w:val="24"/>
          <w:rtl/>
          <w:lang w:eastAsia="en-US"/>
        </w:rPr>
        <w:t xml:space="preserve"> הממשלתי/משרד האוצר שתהיה בתוקף עד ליום </w:t>
      </w:r>
      <w:r>
        <w:rPr>
          <w:rFonts w:eastAsiaTheme="minorHAnsi" w:cs="David" w:hint="cs"/>
          <w:sz w:val="24"/>
          <w:szCs w:val="24"/>
          <w:rtl/>
          <w:lang w:eastAsia="en-US"/>
        </w:rPr>
        <w:t>22</w:t>
      </w:r>
      <w:r w:rsidRPr="00622039">
        <w:rPr>
          <w:rFonts w:eastAsiaTheme="minorHAnsi" w:cs="David" w:hint="cs"/>
          <w:sz w:val="24"/>
          <w:szCs w:val="24"/>
          <w:rtl/>
          <w:lang w:eastAsia="en-US"/>
        </w:rPr>
        <w:t>.9.2019</w:t>
      </w:r>
      <w:r w:rsidRPr="00622039">
        <w:rPr>
          <w:rFonts w:eastAsiaTheme="minorHAnsi" w:cs="David"/>
          <w:sz w:val="24"/>
          <w:szCs w:val="24"/>
          <w:rtl/>
          <w:lang w:eastAsia="en-US"/>
        </w:rPr>
        <w:t xml:space="preserve"> ("ערבות מכרז"). הערבות תהיה צמודה למדד המחירים לצרכן הידוע ביום האחרון להגשת ההצעות ובהתאם לדוגמת הערבות המופיעה בנספח</w:t>
      </w:r>
      <w:r w:rsidRPr="00622039">
        <w:rPr>
          <w:rFonts w:eastAsiaTheme="minorHAnsi" w:cs="David" w:hint="cs"/>
          <w:sz w:val="24"/>
          <w:szCs w:val="24"/>
          <w:rtl/>
          <w:lang w:eastAsia="en-US"/>
        </w:rPr>
        <w:t>י</w:t>
      </w:r>
      <w:r w:rsidRPr="00622039">
        <w:rPr>
          <w:rFonts w:eastAsiaTheme="minorHAnsi" w:cs="David"/>
          <w:sz w:val="24"/>
          <w:szCs w:val="24"/>
          <w:rtl/>
          <w:lang w:eastAsia="en-US"/>
        </w:rPr>
        <w:t xml:space="preserve"> ב' של המכרז.</w:t>
      </w:r>
    </w:p>
    <w:p w:rsidR="00CC3C26" w:rsidRPr="00622039" w:rsidRDefault="00CC3C26" w:rsidP="00CC3C26">
      <w:pPr>
        <w:numPr>
          <w:ilvl w:val="0"/>
          <w:numId w:val="8"/>
        </w:numPr>
        <w:spacing w:before="120" w:after="120" w:line="360" w:lineRule="auto"/>
        <w:contextualSpacing/>
        <w:rPr>
          <w:rFonts w:eastAsiaTheme="minorHAnsi" w:cs="David"/>
          <w:sz w:val="24"/>
          <w:szCs w:val="24"/>
          <w:lang w:eastAsia="en-US"/>
        </w:rPr>
      </w:pPr>
      <w:r w:rsidRPr="00622039">
        <w:rPr>
          <w:rFonts w:eastAsiaTheme="minorHAnsi" w:cs="David" w:hint="cs"/>
          <w:sz w:val="24"/>
          <w:szCs w:val="24"/>
          <w:rtl/>
          <w:lang w:eastAsia="en-US"/>
        </w:rPr>
        <w:t>עיון בלתי מחייב במסמכי המכרז ניתן לבצע באתר האינטרנט של מינהל הרכש הממשלתי שכתובתו:</w:t>
      </w:r>
      <w:r w:rsidRPr="00622039">
        <w:rPr>
          <w:rFonts w:eastAsiaTheme="minorHAnsi" w:cs="David" w:hint="cs"/>
          <w:sz w:val="24"/>
          <w:szCs w:val="24"/>
          <w:lang w:eastAsia="en-US"/>
        </w:rPr>
        <w:t>://www</w:t>
      </w:r>
      <w:r w:rsidRPr="00622039">
        <w:rPr>
          <w:rFonts w:eastAsiaTheme="minorHAnsi" w:cs="David"/>
          <w:sz w:val="24"/>
          <w:szCs w:val="24"/>
          <w:lang w:eastAsia="en-US"/>
        </w:rPr>
        <w:t>.mr.gov.il</w:t>
      </w:r>
      <w:r w:rsidRPr="00622039">
        <w:rPr>
          <w:rFonts w:eastAsiaTheme="minorHAnsi" w:cs="David" w:hint="cs"/>
          <w:sz w:val="24"/>
          <w:szCs w:val="24"/>
          <w:rtl/>
          <w:lang w:eastAsia="en-US"/>
        </w:rPr>
        <w:t xml:space="preserve"> .</w:t>
      </w:r>
    </w:p>
    <w:p w:rsidR="00CC3C26" w:rsidRPr="00622039" w:rsidRDefault="00CC3C26" w:rsidP="00CC3C26">
      <w:pPr>
        <w:numPr>
          <w:ilvl w:val="0"/>
          <w:numId w:val="8"/>
        </w:numPr>
        <w:spacing w:before="120" w:after="120" w:line="360" w:lineRule="auto"/>
        <w:contextualSpacing/>
        <w:rPr>
          <w:rFonts w:eastAsiaTheme="minorHAnsi" w:cs="David"/>
          <w:sz w:val="24"/>
          <w:szCs w:val="24"/>
          <w:lang w:eastAsia="en-US"/>
        </w:rPr>
      </w:pPr>
      <w:r w:rsidRPr="00622039">
        <w:rPr>
          <w:rFonts w:eastAsiaTheme="minorHAnsi" w:cs="David" w:hint="cs"/>
          <w:sz w:val="24"/>
          <w:szCs w:val="24"/>
          <w:rtl/>
          <w:lang w:eastAsia="en-US"/>
        </w:rPr>
        <w:t xml:space="preserve">לקבלת </w:t>
      </w:r>
      <w:r w:rsidRPr="00622039">
        <w:rPr>
          <w:rFonts w:eastAsiaTheme="minorHAnsi" w:cs="David"/>
          <w:sz w:val="24"/>
          <w:szCs w:val="24"/>
          <w:rtl/>
          <w:lang w:eastAsia="en-US"/>
        </w:rPr>
        <w:t xml:space="preserve">חוברת המכרז, בה מפורטים תנאי ההשתתפות במכרז, </w:t>
      </w:r>
      <w:r w:rsidRPr="00622039">
        <w:rPr>
          <w:rFonts w:eastAsiaTheme="minorHAnsi" w:cs="David" w:hint="cs"/>
          <w:sz w:val="24"/>
          <w:szCs w:val="24"/>
          <w:rtl/>
          <w:lang w:eastAsia="en-US"/>
        </w:rPr>
        <w:t xml:space="preserve">יש לפנות למשרדי מינהל הרכב הממשלתי בירושלים, רחוב בית הדפוס 12 קומה 5 אצל גב' שקד שור, או למזכירות מינהל הרכב הממשלתי </w:t>
      </w:r>
      <w:r w:rsidRPr="00622039">
        <w:rPr>
          <w:rFonts w:eastAsiaTheme="minorHAnsi" w:cs="David"/>
          <w:sz w:val="24"/>
          <w:szCs w:val="24"/>
          <w:rtl/>
          <w:lang w:eastAsia="en-US"/>
        </w:rPr>
        <w:t xml:space="preserve">בימים א' עד ה' בין השעות </w:t>
      </w:r>
      <w:r w:rsidRPr="00622039">
        <w:rPr>
          <w:rFonts w:eastAsiaTheme="minorHAnsi" w:cs="David" w:hint="cs"/>
          <w:sz w:val="24"/>
          <w:szCs w:val="24"/>
          <w:rtl/>
          <w:lang w:eastAsia="en-US"/>
        </w:rPr>
        <w:t>0</w:t>
      </w:r>
      <w:r w:rsidRPr="00622039">
        <w:rPr>
          <w:rFonts w:eastAsiaTheme="minorHAnsi" w:cs="David"/>
          <w:sz w:val="24"/>
          <w:szCs w:val="24"/>
          <w:rtl/>
          <w:lang w:eastAsia="en-US"/>
        </w:rPr>
        <w:t>8</w:t>
      </w:r>
      <w:r w:rsidRPr="00622039">
        <w:rPr>
          <w:rFonts w:eastAsiaTheme="minorHAnsi" w:cs="David" w:hint="cs"/>
          <w:sz w:val="24"/>
          <w:szCs w:val="24"/>
          <w:rtl/>
          <w:lang w:eastAsia="en-US"/>
        </w:rPr>
        <w:t>:00</w:t>
      </w:r>
      <w:r w:rsidRPr="00622039">
        <w:rPr>
          <w:rFonts w:eastAsiaTheme="minorHAnsi" w:cs="David"/>
          <w:sz w:val="24"/>
          <w:szCs w:val="24"/>
          <w:rtl/>
          <w:lang w:eastAsia="en-US"/>
        </w:rPr>
        <w:t>-</w:t>
      </w:r>
      <w:r w:rsidRPr="00622039">
        <w:rPr>
          <w:rFonts w:eastAsiaTheme="minorHAnsi" w:cs="David" w:hint="cs"/>
          <w:sz w:val="24"/>
          <w:szCs w:val="24"/>
          <w:rtl/>
          <w:lang w:eastAsia="en-US"/>
        </w:rPr>
        <w:t>15:</w:t>
      </w:r>
      <w:r w:rsidRPr="00622039">
        <w:rPr>
          <w:rFonts w:eastAsiaTheme="minorHAnsi" w:cs="David"/>
          <w:sz w:val="24"/>
          <w:szCs w:val="24"/>
          <w:rtl/>
          <w:lang w:eastAsia="en-US"/>
        </w:rPr>
        <w:t>00 (למעט ערבי חג, חגים וימי חול המועד)</w:t>
      </w:r>
      <w:r w:rsidRPr="00622039">
        <w:rPr>
          <w:rFonts w:eastAsiaTheme="minorHAnsi" w:cs="David" w:hint="cs"/>
          <w:sz w:val="24"/>
          <w:szCs w:val="24"/>
          <w:rtl/>
          <w:lang w:eastAsia="en-US"/>
        </w:rPr>
        <w:t>.</w:t>
      </w:r>
    </w:p>
    <w:p w:rsidR="00CC3C26" w:rsidRPr="00622039" w:rsidRDefault="00CC3C26" w:rsidP="00CC3C26">
      <w:pPr>
        <w:numPr>
          <w:ilvl w:val="0"/>
          <w:numId w:val="8"/>
        </w:numPr>
        <w:spacing w:before="120" w:after="120" w:line="360" w:lineRule="auto"/>
        <w:contextualSpacing/>
        <w:rPr>
          <w:rFonts w:eastAsiaTheme="minorHAnsi" w:cs="David"/>
          <w:sz w:val="24"/>
          <w:szCs w:val="24"/>
          <w:lang w:eastAsia="en-US"/>
        </w:rPr>
      </w:pPr>
      <w:r w:rsidRPr="00622039">
        <w:rPr>
          <w:rFonts w:eastAsiaTheme="minorHAnsi" w:cs="David" w:hint="cs"/>
          <w:sz w:val="24"/>
          <w:szCs w:val="24"/>
          <w:rtl/>
          <w:lang w:eastAsia="en-US"/>
        </w:rPr>
        <w:t xml:space="preserve">איש הקשר </w:t>
      </w:r>
      <w:proofErr w:type="spellStart"/>
      <w:r w:rsidRPr="00622039">
        <w:rPr>
          <w:rFonts w:eastAsiaTheme="minorHAnsi" w:cs="David" w:hint="cs"/>
          <w:sz w:val="24"/>
          <w:szCs w:val="24"/>
          <w:rtl/>
          <w:lang w:eastAsia="en-US"/>
        </w:rPr>
        <w:t>במינהל</w:t>
      </w:r>
      <w:proofErr w:type="spellEnd"/>
      <w:r w:rsidRPr="00622039">
        <w:rPr>
          <w:rFonts w:eastAsiaTheme="minorHAnsi" w:cs="David" w:hint="cs"/>
          <w:sz w:val="24"/>
          <w:szCs w:val="24"/>
          <w:rtl/>
          <w:lang w:eastAsia="en-US"/>
        </w:rPr>
        <w:t xml:space="preserve"> הרכב הממשלתי למכרז זה הוא גב' שקד שור בטלפון 02-5016118.</w:t>
      </w:r>
    </w:p>
    <w:p w:rsidR="00CC3C26" w:rsidRPr="00622039" w:rsidRDefault="00CC3C26" w:rsidP="00CC3C26">
      <w:pPr>
        <w:numPr>
          <w:ilvl w:val="0"/>
          <w:numId w:val="8"/>
        </w:numPr>
        <w:spacing w:before="120" w:after="120" w:line="360" w:lineRule="auto"/>
        <w:contextualSpacing/>
        <w:rPr>
          <w:rFonts w:eastAsiaTheme="minorHAnsi" w:cs="David"/>
          <w:sz w:val="24"/>
          <w:szCs w:val="24"/>
          <w:lang w:eastAsia="en-US"/>
        </w:rPr>
      </w:pPr>
      <w:r w:rsidRPr="00622039">
        <w:rPr>
          <w:rFonts w:eastAsiaTheme="minorHAnsi" w:cs="David" w:hint="cs"/>
          <w:sz w:val="24"/>
          <w:szCs w:val="24"/>
          <w:rtl/>
          <w:lang w:eastAsia="en-US"/>
        </w:rPr>
        <w:t>ש</w:t>
      </w:r>
      <w:r w:rsidRPr="00622039">
        <w:rPr>
          <w:rFonts w:eastAsiaTheme="minorHAnsi" w:cs="David"/>
          <w:sz w:val="24"/>
          <w:szCs w:val="24"/>
          <w:rtl/>
          <w:lang w:eastAsia="en-US"/>
        </w:rPr>
        <w:t xml:space="preserve">אלות הבהרה בנוגע למכרז </w:t>
      </w:r>
      <w:r w:rsidRPr="00622039">
        <w:rPr>
          <w:rFonts w:eastAsiaTheme="minorHAnsi" w:cs="David" w:hint="cs"/>
          <w:sz w:val="24"/>
          <w:szCs w:val="24"/>
          <w:rtl/>
          <w:lang w:eastAsia="en-US"/>
        </w:rPr>
        <w:t>תתקבלנה</w:t>
      </w:r>
      <w:r w:rsidRPr="00622039">
        <w:rPr>
          <w:rFonts w:eastAsiaTheme="minorHAnsi" w:cs="David"/>
          <w:sz w:val="24"/>
          <w:szCs w:val="24"/>
          <w:rtl/>
          <w:lang w:eastAsia="en-US"/>
        </w:rPr>
        <w:t xml:space="preserve"> בכתב בלבד, </w:t>
      </w:r>
      <w:r w:rsidRPr="00622039">
        <w:rPr>
          <w:rFonts w:eastAsiaTheme="minorHAnsi" w:cs="David" w:hint="cs"/>
          <w:sz w:val="24"/>
          <w:szCs w:val="24"/>
          <w:rtl/>
          <w:lang w:eastAsia="en-US"/>
        </w:rPr>
        <w:t>לגב' שקד שור</w:t>
      </w:r>
      <w:r w:rsidRPr="00622039">
        <w:rPr>
          <w:rFonts w:eastAsiaTheme="minorHAnsi" w:cs="David"/>
          <w:sz w:val="24"/>
          <w:szCs w:val="24"/>
          <w:rtl/>
          <w:lang w:eastAsia="en-US"/>
        </w:rPr>
        <w:t xml:space="preserve"> </w:t>
      </w:r>
      <w:r w:rsidRPr="00622039">
        <w:rPr>
          <w:rFonts w:eastAsiaTheme="minorHAnsi" w:cs="David" w:hint="cs"/>
          <w:sz w:val="24"/>
          <w:szCs w:val="24"/>
          <w:rtl/>
          <w:lang w:eastAsia="en-US"/>
        </w:rPr>
        <w:t>לא יאוחר מ</w:t>
      </w:r>
      <w:r w:rsidRPr="00622039">
        <w:rPr>
          <w:rFonts w:eastAsiaTheme="minorHAnsi" w:cs="David"/>
          <w:sz w:val="24"/>
          <w:szCs w:val="24"/>
          <w:rtl/>
          <w:lang w:eastAsia="en-US"/>
        </w:rPr>
        <w:t>יום</w:t>
      </w:r>
      <w:r w:rsidRPr="00622039">
        <w:rPr>
          <w:rFonts w:eastAsiaTheme="minorHAnsi" w:cs="David" w:hint="cs"/>
          <w:sz w:val="24"/>
          <w:szCs w:val="24"/>
          <w:rtl/>
          <w:lang w:eastAsia="en-US"/>
        </w:rPr>
        <w:t xml:space="preserve"> </w:t>
      </w:r>
      <w:r>
        <w:rPr>
          <w:rFonts w:eastAsiaTheme="minorHAnsi" w:cs="David" w:hint="cs"/>
          <w:sz w:val="24"/>
          <w:szCs w:val="24"/>
          <w:rtl/>
          <w:lang w:eastAsia="en-US"/>
        </w:rPr>
        <w:t>20</w:t>
      </w:r>
      <w:r w:rsidRPr="00622039">
        <w:rPr>
          <w:rFonts w:eastAsiaTheme="minorHAnsi" w:cs="David" w:hint="cs"/>
          <w:sz w:val="24"/>
          <w:szCs w:val="24"/>
          <w:rtl/>
          <w:lang w:eastAsia="en-US"/>
        </w:rPr>
        <w:t>.12.2018</w:t>
      </w:r>
      <w:r w:rsidRPr="00622039">
        <w:rPr>
          <w:rFonts w:eastAsiaTheme="minorHAnsi" w:cs="David"/>
          <w:sz w:val="24"/>
          <w:szCs w:val="24"/>
          <w:rtl/>
          <w:lang w:eastAsia="en-US"/>
        </w:rPr>
        <w:t xml:space="preserve"> </w:t>
      </w:r>
      <w:r w:rsidRPr="00622039">
        <w:rPr>
          <w:rFonts w:eastAsiaTheme="minorHAnsi" w:cs="David" w:hint="eastAsia"/>
          <w:sz w:val="24"/>
          <w:szCs w:val="24"/>
          <w:rtl/>
          <w:lang w:eastAsia="en-US"/>
        </w:rPr>
        <w:t>ב</w:t>
      </w:r>
      <w:r w:rsidRPr="00622039">
        <w:rPr>
          <w:rFonts w:eastAsiaTheme="minorHAnsi" w:cs="David"/>
          <w:sz w:val="24"/>
          <w:szCs w:val="24"/>
          <w:rtl/>
          <w:lang w:eastAsia="en-US"/>
        </w:rPr>
        <w:t xml:space="preserve">שעה 12:00 בצהריים את הפנייה יש להעביר באמצעות </w:t>
      </w:r>
      <w:r w:rsidRPr="00622039">
        <w:rPr>
          <w:rFonts w:eastAsiaTheme="minorHAnsi" w:cs="David" w:hint="eastAsia"/>
          <w:sz w:val="24"/>
          <w:szCs w:val="24"/>
          <w:rtl/>
          <w:lang w:eastAsia="en-US"/>
        </w:rPr>
        <w:t>הדואר</w:t>
      </w:r>
      <w:r w:rsidRPr="00622039">
        <w:rPr>
          <w:rFonts w:eastAsiaTheme="minorHAnsi" w:cs="David"/>
          <w:sz w:val="24"/>
          <w:szCs w:val="24"/>
          <w:rtl/>
          <w:lang w:eastAsia="en-US"/>
        </w:rPr>
        <w:t xml:space="preserve"> האלקטרוני </w:t>
      </w:r>
      <w:r w:rsidRPr="00622039">
        <w:rPr>
          <w:rFonts w:eastAsiaTheme="minorHAnsi" w:cs="David"/>
          <w:sz w:val="24"/>
          <w:szCs w:val="24"/>
          <w:lang w:eastAsia="en-US"/>
        </w:rPr>
        <w:t xml:space="preserve">shakedsh@mof.gov.il </w:t>
      </w:r>
      <w:r w:rsidRPr="00622039">
        <w:rPr>
          <w:rFonts w:eastAsiaTheme="minorHAnsi" w:cs="David" w:hint="cs"/>
          <w:sz w:val="24"/>
          <w:szCs w:val="24"/>
          <w:rtl/>
          <w:lang w:eastAsia="en-US"/>
        </w:rPr>
        <w:t xml:space="preserve"> </w:t>
      </w:r>
      <w:r w:rsidRPr="00622039">
        <w:rPr>
          <w:rFonts w:eastAsiaTheme="minorHAnsi" w:cs="David"/>
          <w:sz w:val="24"/>
          <w:szCs w:val="24"/>
          <w:rtl/>
          <w:lang w:eastAsia="en-US"/>
        </w:rPr>
        <w:t xml:space="preserve">או </w:t>
      </w:r>
      <w:r w:rsidRPr="00622039">
        <w:rPr>
          <w:rFonts w:eastAsiaTheme="minorHAnsi" w:cs="David" w:hint="eastAsia"/>
          <w:sz w:val="24"/>
          <w:szCs w:val="24"/>
          <w:rtl/>
          <w:lang w:eastAsia="en-US"/>
        </w:rPr>
        <w:t>ל</w:t>
      </w:r>
      <w:r w:rsidRPr="00622039">
        <w:rPr>
          <w:rFonts w:eastAsiaTheme="minorHAnsi" w:cs="David"/>
          <w:sz w:val="24"/>
          <w:szCs w:val="24"/>
          <w:rtl/>
          <w:lang w:eastAsia="en-US"/>
        </w:rPr>
        <w:t xml:space="preserve">כתובת הדואר: רח' </w:t>
      </w:r>
      <w:r w:rsidRPr="00622039">
        <w:rPr>
          <w:rFonts w:eastAsiaTheme="minorHAnsi" w:cs="David" w:hint="eastAsia"/>
          <w:sz w:val="24"/>
          <w:szCs w:val="24"/>
          <w:rtl/>
          <w:lang w:eastAsia="en-US"/>
        </w:rPr>
        <w:t>בית</w:t>
      </w:r>
      <w:r w:rsidRPr="00622039">
        <w:rPr>
          <w:rFonts w:eastAsiaTheme="minorHAnsi" w:cs="David"/>
          <w:sz w:val="24"/>
          <w:szCs w:val="24"/>
          <w:rtl/>
          <w:lang w:eastAsia="en-US"/>
        </w:rPr>
        <w:t xml:space="preserve"> הדפוס 12, גבעת שאול ירושלים</w:t>
      </w:r>
    </w:p>
    <w:p w:rsidR="00CC3C26" w:rsidRPr="00622039" w:rsidRDefault="00CC3C26" w:rsidP="00CC3C26">
      <w:pPr>
        <w:numPr>
          <w:ilvl w:val="0"/>
          <w:numId w:val="8"/>
        </w:numPr>
        <w:spacing w:before="120" w:after="120" w:line="360" w:lineRule="auto"/>
        <w:contextualSpacing/>
        <w:rPr>
          <w:rFonts w:eastAsiaTheme="minorHAnsi" w:cs="David"/>
          <w:sz w:val="24"/>
          <w:szCs w:val="24"/>
          <w:lang w:eastAsia="en-US"/>
        </w:rPr>
      </w:pPr>
      <w:r w:rsidRPr="00622039">
        <w:rPr>
          <w:rFonts w:eastAsiaTheme="minorHAnsi" w:cs="David" w:hint="cs"/>
          <w:sz w:val="24"/>
          <w:szCs w:val="24"/>
          <w:rtl/>
          <w:lang w:eastAsia="en-US"/>
        </w:rPr>
        <w:t xml:space="preserve">הצעות למכרז תוגשנה במעטפה סגורה ללא שום סימני זיהוי של המציע, ובציון מספר המכרז בלבד, ב-2 עותקים. המעטפות תוכנסנה לתיבת המכרזים </w:t>
      </w:r>
      <w:proofErr w:type="spellStart"/>
      <w:r w:rsidRPr="00622039">
        <w:rPr>
          <w:rFonts w:eastAsiaTheme="minorHAnsi" w:cs="David" w:hint="cs"/>
          <w:sz w:val="24"/>
          <w:szCs w:val="24"/>
          <w:rtl/>
          <w:lang w:eastAsia="en-US"/>
        </w:rPr>
        <w:t>שבמינהל</w:t>
      </w:r>
      <w:proofErr w:type="spellEnd"/>
      <w:r w:rsidRPr="00622039">
        <w:rPr>
          <w:rFonts w:eastAsiaTheme="minorHAnsi" w:cs="David" w:hint="cs"/>
          <w:sz w:val="24"/>
          <w:szCs w:val="24"/>
          <w:rtl/>
          <w:lang w:eastAsia="en-US"/>
        </w:rPr>
        <w:t xml:space="preserve"> הרכב הממשלתי, רחוב בית הדפוס 12 גבעת שאול ירושלים עד יום  1</w:t>
      </w:r>
      <w:r>
        <w:rPr>
          <w:rFonts w:eastAsiaTheme="minorHAnsi" w:cs="David" w:hint="cs"/>
          <w:sz w:val="24"/>
          <w:szCs w:val="24"/>
          <w:rtl/>
          <w:lang w:eastAsia="en-US"/>
        </w:rPr>
        <w:t>5</w:t>
      </w:r>
      <w:r w:rsidRPr="00622039">
        <w:rPr>
          <w:rFonts w:eastAsiaTheme="minorHAnsi" w:cs="David" w:hint="cs"/>
          <w:sz w:val="24"/>
          <w:szCs w:val="24"/>
          <w:rtl/>
          <w:lang w:eastAsia="en-US"/>
        </w:rPr>
        <w:t>.1.2019 שעה 12:00 בצהריים .</w:t>
      </w:r>
    </w:p>
    <w:p w:rsidR="00CC3C26" w:rsidRPr="00622039" w:rsidRDefault="00CC3C26" w:rsidP="00CC3C26">
      <w:pPr>
        <w:numPr>
          <w:ilvl w:val="0"/>
          <w:numId w:val="8"/>
        </w:numPr>
        <w:spacing w:before="120" w:after="120" w:line="360" w:lineRule="auto"/>
        <w:contextualSpacing/>
        <w:rPr>
          <w:rFonts w:eastAsiaTheme="minorHAnsi" w:cs="David"/>
          <w:sz w:val="24"/>
          <w:szCs w:val="24"/>
          <w:rtl/>
          <w:lang w:eastAsia="en-US"/>
        </w:rPr>
      </w:pPr>
      <w:r w:rsidRPr="00622039">
        <w:rPr>
          <w:rFonts w:eastAsiaTheme="minorHAnsi" w:cs="David" w:hint="eastAsia"/>
          <w:sz w:val="24"/>
          <w:szCs w:val="24"/>
          <w:rtl/>
          <w:lang w:eastAsia="en-US"/>
        </w:rPr>
        <w:t>בכל</w:t>
      </w:r>
      <w:r w:rsidRPr="00622039">
        <w:rPr>
          <w:rFonts w:eastAsiaTheme="minorHAnsi" w:cs="David"/>
          <w:sz w:val="24"/>
          <w:szCs w:val="24"/>
          <w:rtl/>
          <w:lang w:eastAsia="en-US"/>
        </w:rPr>
        <w:t xml:space="preserve"> </w:t>
      </w:r>
      <w:r w:rsidRPr="00622039">
        <w:rPr>
          <w:rFonts w:eastAsiaTheme="minorHAnsi" w:cs="David" w:hint="eastAsia"/>
          <w:sz w:val="24"/>
          <w:szCs w:val="24"/>
          <w:rtl/>
          <w:lang w:eastAsia="en-US"/>
        </w:rPr>
        <w:t>מקרה</w:t>
      </w:r>
      <w:r w:rsidRPr="00622039">
        <w:rPr>
          <w:rFonts w:eastAsiaTheme="minorHAnsi" w:cs="David"/>
          <w:sz w:val="24"/>
          <w:szCs w:val="24"/>
          <w:rtl/>
          <w:lang w:eastAsia="en-US"/>
        </w:rPr>
        <w:t xml:space="preserve"> </w:t>
      </w:r>
      <w:r w:rsidRPr="00622039">
        <w:rPr>
          <w:rFonts w:eastAsiaTheme="minorHAnsi" w:cs="David" w:hint="eastAsia"/>
          <w:sz w:val="24"/>
          <w:szCs w:val="24"/>
          <w:rtl/>
          <w:lang w:eastAsia="en-US"/>
        </w:rPr>
        <w:t>של</w:t>
      </w:r>
      <w:r w:rsidRPr="00622039">
        <w:rPr>
          <w:rFonts w:eastAsiaTheme="minorHAnsi" w:cs="David"/>
          <w:sz w:val="24"/>
          <w:szCs w:val="24"/>
          <w:rtl/>
          <w:lang w:eastAsia="en-US"/>
        </w:rPr>
        <w:t xml:space="preserve"> </w:t>
      </w:r>
      <w:r w:rsidRPr="00622039">
        <w:rPr>
          <w:rFonts w:eastAsiaTheme="minorHAnsi" w:cs="David" w:hint="eastAsia"/>
          <w:sz w:val="24"/>
          <w:szCs w:val="24"/>
          <w:rtl/>
          <w:lang w:eastAsia="en-US"/>
        </w:rPr>
        <w:t>סתירה</w:t>
      </w:r>
      <w:r w:rsidRPr="00622039">
        <w:rPr>
          <w:rFonts w:eastAsiaTheme="minorHAnsi" w:cs="David"/>
          <w:sz w:val="24"/>
          <w:szCs w:val="24"/>
          <w:rtl/>
          <w:lang w:eastAsia="en-US"/>
        </w:rPr>
        <w:t xml:space="preserve"> </w:t>
      </w:r>
      <w:r w:rsidRPr="00622039">
        <w:rPr>
          <w:rFonts w:eastAsiaTheme="minorHAnsi" w:cs="David" w:hint="eastAsia"/>
          <w:sz w:val="24"/>
          <w:szCs w:val="24"/>
          <w:rtl/>
          <w:lang w:eastAsia="en-US"/>
        </w:rPr>
        <w:t>או</w:t>
      </w:r>
      <w:r w:rsidRPr="00622039">
        <w:rPr>
          <w:rFonts w:eastAsiaTheme="minorHAnsi" w:cs="David"/>
          <w:sz w:val="24"/>
          <w:szCs w:val="24"/>
          <w:rtl/>
          <w:lang w:eastAsia="en-US"/>
        </w:rPr>
        <w:t xml:space="preserve"> </w:t>
      </w:r>
      <w:r w:rsidRPr="00622039">
        <w:rPr>
          <w:rFonts w:eastAsiaTheme="minorHAnsi" w:cs="David" w:hint="eastAsia"/>
          <w:sz w:val="24"/>
          <w:szCs w:val="24"/>
          <w:rtl/>
          <w:lang w:eastAsia="en-US"/>
        </w:rPr>
        <w:t>אי</w:t>
      </w:r>
      <w:r w:rsidRPr="00622039">
        <w:rPr>
          <w:rFonts w:eastAsiaTheme="minorHAnsi" w:cs="David"/>
          <w:sz w:val="24"/>
          <w:szCs w:val="24"/>
          <w:rtl/>
          <w:lang w:eastAsia="en-US"/>
        </w:rPr>
        <w:t xml:space="preserve"> </w:t>
      </w:r>
      <w:r w:rsidRPr="00622039">
        <w:rPr>
          <w:rFonts w:eastAsiaTheme="minorHAnsi" w:cs="David" w:hint="eastAsia"/>
          <w:sz w:val="24"/>
          <w:szCs w:val="24"/>
          <w:rtl/>
          <w:lang w:eastAsia="en-US"/>
        </w:rPr>
        <w:t>התאמה</w:t>
      </w:r>
      <w:r w:rsidRPr="00622039">
        <w:rPr>
          <w:rFonts w:eastAsiaTheme="minorHAnsi" w:cs="David"/>
          <w:sz w:val="24"/>
          <w:szCs w:val="24"/>
          <w:rtl/>
          <w:lang w:eastAsia="en-US"/>
        </w:rPr>
        <w:t xml:space="preserve"> </w:t>
      </w:r>
      <w:r w:rsidRPr="00622039">
        <w:rPr>
          <w:rFonts w:eastAsiaTheme="minorHAnsi" w:cs="David" w:hint="eastAsia"/>
          <w:sz w:val="24"/>
          <w:szCs w:val="24"/>
          <w:rtl/>
          <w:lang w:eastAsia="en-US"/>
        </w:rPr>
        <w:t>בין</w:t>
      </w:r>
      <w:r w:rsidRPr="00622039">
        <w:rPr>
          <w:rFonts w:eastAsiaTheme="minorHAnsi" w:cs="David"/>
          <w:sz w:val="24"/>
          <w:szCs w:val="24"/>
          <w:rtl/>
          <w:lang w:eastAsia="en-US"/>
        </w:rPr>
        <w:t xml:space="preserve"> </w:t>
      </w:r>
      <w:r w:rsidRPr="00622039">
        <w:rPr>
          <w:rFonts w:eastAsiaTheme="minorHAnsi" w:cs="David" w:hint="eastAsia"/>
          <w:sz w:val="24"/>
          <w:szCs w:val="24"/>
          <w:rtl/>
          <w:lang w:eastAsia="en-US"/>
        </w:rPr>
        <w:t>נוסח</w:t>
      </w:r>
      <w:r w:rsidRPr="00622039">
        <w:rPr>
          <w:rFonts w:eastAsiaTheme="minorHAnsi" w:cs="David"/>
          <w:sz w:val="24"/>
          <w:szCs w:val="24"/>
          <w:rtl/>
          <w:lang w:eastAsia="en-US"/>
        </w:rPr>
        <w:t xml:space="preserve"> </w:t>
      </w:r>
      <w:r w:rsidRPr="00622039">
        <w:rPr>
          <w:rFonts w:eastAsiaTheme="minorHAnsi" w:cs="David" w:hint="eastAsia"/>
          <w:sz w:val="24"/>
          <w:szCs w:val="24"/>
          <w:rtl/>
          <w:lang w:eastAsia="en-US"/>
        </w:rPr>
        <w:t>המודעה</w:t>
      </w:r>
      <w:r w:rsidRPr="00622039">
        <w:rPr>
          <w:rFonts w:eastAsiaTheme="minorHAnsi" w:cs="David"/>
          <w:sz w:val="24"/>
          <w:szCs w:val="24"/>
          <w:rtl/>
          <w:lang w:eastAsia="en-US"/>
        </w:rPr>
        <w:t xml:space="preserve"> </w:t>
      </w:r>
      <w:r w:rsidRPr="00622039">
        <w:rPr>
          <w:rFonts w:eastAsiaTheme="minorHAnsi" w:cs="David" w:hint="eastAsia"/>
          <w:sz w:val="24"/>
          <w:szCs w:val="24"/>
          <w:rtl/>
          <w:lang w:eastAsia="en-US"/>
        </w:rPr>
        <w:t>לבין</w:t>
      </w:r>
      <w:r w:rsidRPr="00622039">
        <w:rPr>
          <w:rFonts w:eastAsiaTheme="minorHAnsi" w:cs="David"/>
          <w:sz w:val="24"/>
          <w:szCs w:val="24"/>
          <w:rtl/>
          <w:lang w:eastAsia="en-US"/>
        </w:rPr>
        <w:t xml:space="preserve"> </w:t>
      </w:r>
      <w:r w:rsidRPr="00622039">
        <w:rPr>
          <w:rFonts w:eastAsiaTheme="minorHAnsi" w:cs="David" w:hint="eastAsia"/>
          <w:sz w:val="24"/>
          <w:szCs w:val="24"/>
          <w:rtl/>
          <w:lang w:eastAsia="en-US"/>
        </w:rPr>
        <w:t>מסמכי</w:t>
      </w:r>
      <w:r w:rsidRPr="00622039">
        <w:rPr>
          <w:rFonts w:eastAsiaTheme="minorHAnsi" w:cs="David"/>
          <w:sz w:val="24"/>
          <w:szCs w:val="24"/>
          <w:rtl/>
          <w:lang w:eastAsia="en-US"/>
        </w:rPr>
        <w:t xml:space="preserve"> </w:t>
      </w:r>
      <w:r w:rsidRPr="00622039">
        <w:rPr>
          <w:rFonts w:eastAsiaTheme="minorHAnsi" w:cs="David" w:hint="eastAsia"/>
          <w:sz w:val="24"/>
          <w:szCs w:val="24"/>
          <w:rtl/>
          <w:lang w:eastAsia="en-US"/>
        </w:rPr>
        <w:t>המכרז</w:t>
      </w:r>
      <w:r w:rsidRPr="00622039">
        <w:rPr>
          <w:rFonts w:eastAsiaTheme="minorHAnsi" w:cs="David"/>
          <w:sz w:val="24"/>
          <w:szCs w:val="24"/>
          <w:rtl/>
          <w:lang w:eastAsia="en-US"/>
        </w:rPr>
        <w:t xml:space="preserve">, </w:t>
      </w:r>
      <w:r w:rsidRPr="00622039">
        <w:rPr>
          <w:rFonts w:eastAsiaTheme="minorHAnsi" w:cs="David" w:hint="eastAsia"/>
          <w:sz w:val="24"/>
          <w:szCs w:val="24"/>
          <w:rtl/>
          <w:lang w:eastAsia="en-US"/>
        </w:rPr>
        <w:t>יגבר</w:t>
      </w:r>
      <w:r w:rsidRPr="00622039">
        <w:rPr>
          <w:rFonts w:eastAsiaTheme="minorHAnsi" w:cs="David"/>
          <w:sz w:val="24"/>
          <w:szCs w:val="24"/>
          <w:rtl/>
          <w:lang w:eastAsia="en-US"/>
        </w:rPr>
        <w:t xml:space="preserve"> </w:t>
      </w:r>
      <w:r w:rsidRPr="00622039">
        <w:rPr>
          <w:rFonts w:eastAsiaTheme="minorHAnsi" w:cs="David" w:hint="eastAsia"/>
          <w:sz w:val="24"/>
          <w:szCs w:val="24"/>
          <w:rtl/>
          <w:lang w:eastAsia="en-US"/>
        </w:rPr>
        <w:t>האמור</w:t>
      </w:r>
      <w:r w:rsidRPr="00622039">
        <w:rPr>
          <w:rFonts w:eastAsiaTheme="minorHAnsi" w:cs="David"/>
          <w:sz w:val="24"/>
          <w:szCs w:val="24"/>
          <w:rtl/>
          <w:lang w:eastAsia="en-US"/>
        </w:rPr>
        <w:t xml:space="preserve"> </w:t>
      </w:r>
      <w:r w:rsidRPr="00622039">
        <w:rPr>
          <w:rFonts w:eastAsiaTheme="minorHAnsi" w:cs="David" w:hint="eastAsia"/>
          <w:sz w:val="24"/>
          <w:szCs w:val="24"/>
          <w:rtl/>
          <w:lang w:eastAsia="en-US"/>
        </w:rPr>
        <w:t>במסמכי</w:t>
      </w:r>
      <w:r w:rsidRPr="00622039">
        <w:rPr>
          <w:rFonts w:eastAsiaTheme="minorHAnsi" w:cs="David"/>
          <w:sz w:val="24"/>
          <w:szCs w:val="24"/>
          <w:rtl/>
          <w:lang w:eastAsia="en-US"/>
        </w:rPr>
        <w:t xml:space="preserve"> </w:t>
      </w:r>
      <w:r w:rsidRPr="00622039">
        <w:rPr>
          <w:rFonts w:eastAsiaTheme="minorHAnsi" w:cs="David" w:hint="eastAsia"/>
          <w:sz w:val="24"/>
          <w:szCs w:val="24"/>
          <w:rtl/>
          <w:lang w:eastAsia="en-US"/>
        </w:rPr>
        <w:t>המכרז</w:t>
      </w:r>
      <w:r w:rsidRPr="00622039">
        <w:rPr>
          <w:rFonts w:eastAsiaTheme="minorHAnsi" w:cs="David" w:hint="cs"/>
          <w:sz w:val="24"/>
          <w:szCs w:val="24"/>
          <w:rtl/>
          <w:lang w:eastAsia="en-US"/>
        </w:rPr>
        <w:t>.</w:t>
      </w:r>
    </w:p>
    <w:p w:rsidR="00CC3C26" w:rsidRPr="00622039" w:rsidRDefault="00CC3C26" w:rsidP="00CC3C26">
      <w:pPr>
        <w:jc w:val="left"/>
        <w:rPr>
          <w:rFonts w:cs="David"/>
          <w:rtl/>
        </w:rPr>
      </w:pPr>
    </w:p>
    <w:p w:rsidR="00CC3C26" w:rsidRPr="00622039" w:rsidRDefault="00CC3C26" w:rsidP="00CC3C26">
      <w:pPr>
        <w:tabs>
          <w:tab w:val="center" w:pos="3918"/>
          <w:tab w:val="center" w:pos="7370"/>
        </w:tabs>
        <w:jc w:val="left"/>
        <w:rPr>
          <w:rFonts w:cs="David"/>
          <w:rtl/>
        </w:rPr>
      </w:pPr>
      <w:r w:rsidRPr="00622039">
        <w:rPr>
          <w:rFonts w:cs="David" w:hint="cs"/>
          <w:rtl/>
        </w:rPr>
        <w:t xml:space="preserve">                                                                                                                      </w:t>
      </w:r>
      <w:r w:rsidRPr="00622039">
        <w:rPr>
          <w:rFonts w:cs="David"/>
        </w:rPr>
        <w:t xml:space="preserve"> </w:t>
      </w:r>
    </w:p>
    <w:p w:rsidR="00CC3C26" w:rsidRPr="00622039" w:rsidRDefault="00CC3C26" w:rsidP="00CC3C26">
      <w:pPr>
        <w:tabs>
          <w:tab w:val="center" w:pos="3918"/>
          <w:tab w:val="center" w:pos="7370"/>
        </w:tabs>
        <w:jc w:val="left"/>
        <w:rPr>
          <w:rFonts w:cs="David"/>
          <w:rtl/>
        </w:rPr>
      </w:pPr>
    </w:p>
    <w:p w:rsidR="00CC3C26" w:rsidRDefault="00CC3C26" w:rsidP="00CC3C26">
      <w:pPr>
        <w:tabs>
          <w:tab w:val="center" w:pos="3918"/>
          <w:tab w:val="center" w:pos="7370"/>
        </w:tabs>
        <w:jc w:val="left"/>
        <w:rPr>
          <w:rFonts w:cs="David"/>
          <w:rtl/>
        </w:rPr>
      </w:pPr>
      <w:bookmarkStart w:id="1" w:name="SignedBy"/>
      <w:bookmarkEnd w:id="1"/>
      <w:r>
        <w:rPr>
          <w:rFonts w:cs="David"/>
          <w:rtl/>
        </w:rPr>
        <w:tab/>
      </w:r>
      <w:r>
        <w:rPr>
          <w:rFonts w:cs="David"/>
          <w:rtl/>
        </w:rPr>
        <w:tab/>
      </w:r>
      <w:r>
        <w:rPr>
          <w:rFonts w:cs="David" w:hint="cs"/>
          <w:rtl/>
        </w:rPr>
        <w:t xml:space="preserve">ד"ר </w:t>
      </w:r>
      <w:r>
        <w:rPr>
          <w:rFonts w:cs="David"/>
          <w:rtl/>
        </w:rPr>
        <w:t>שאול אלמקייס</w:t>
      </w:r>
      <w:r>
        <w:rPr>
          <w:rFonts w:cs="David"/>
          <w:rtl/>
        </w:rPr>
        <w:br/>
      </w:r>
      <w:r>
        <w:rPr>
          <w:rFonts w:cs="David"/>
          <w:rtl/>
        </w:rPr>
        <w:tab/>
      </w:r>
      <w:r>
        <w:rPr>
          <w:rFonts w:cs="David"/>
          <w:rtl/>
        </w:rPr>
        <w:tab/>
        <w:t>יועץ מכרזי רכש</w:t>
      </w:r>
    </w:p>
    <w:p w:rsidR="00CC3C26" w:rsidRDefault="00CC3C26" w:rsidP="00CC3C26">
      <w:pPr>
        <w:ind w:left="32"/>
        <w:jc w:val="left"/>
        <w:rPr>
          <w:rtl/>
        </w:rPr>
      </w:pPr>
      <w:bookmarkStart w:id="2" w:name="OtherTo"/>
      <w:bookmarkEnd w:id="2"/>
    </w:p>
    <w:p w:rsidR="00CC3C26" w:rsidRPr="00622039" w:rsidRDefault="00CC3C26" w:rsidP="00CC3C26">
      <w:pPr>
        <w:spacing w:before="120" w:after="120" w:line="360" w:lineRule="auto"/>
        <w:rPr>
          <w:rFonts w:eastAsiaTheme="minorHAnsi" w:cs="David"/>
          <w:sz w:val="24"/>
          <w:szCs w:val="24"/>
          <w:lang w:eastAsia="en-US"/>
        </w:rPr>
      </w:pPr>
    </w:p>
    <w:p w:rsidR="00F975CB" w:rsidRPr="00F975CB" w:rsidRDefault="00F975CB" w:rsidP="00F975CB"/>
    <w:sectPr w:rsidR="00F975CB" w:rsidRPr="00F975CB"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altName w:val="Times New Roman"/>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A568B"/>
    <w:multiLevelType w:val="multilevel"/>
    <w:tmpl w:val="CCE4E9EC"/>
    <w:lvl w:ilvl="0">
      <w:start w:val="1"/>
      <w:numFmt w:val="bullet"/>
      <w:lvlText w:val=""/>
      <w:lvlJc w:val="left"/>
      <w:pPr>
        <w:tabs>
          <w:tab w:val="num" w:pos="1080"/>
        </w:tabs>
        <w:ind w:left="1080" w:hanging="360"/>
      </w:pPr>
      <w:rPr>
        <w:rFonts w:ascii="Symbol" w:hAnsi="Symbol" w:hint="default"/>
      </w:rPr>
    </w:lvl>
    <w:lvl w:ilvl="1">
      <w:start w:val="1"/>
      <w:numFmt w:val="bullet"/>
      <w:lvlText w:val=""/>
      <w:lvlJc w:val="left"/>
      <w:pPr>
        <w:tabs>
          <w:tab w:val="num" w:pos="1287"/>
        </w:tabs>
        <w:ind w:left="1287" w:hanging="360"/>
      </w:pPr>
      <w:rPr>
        <w:rFonts w:ascii="Symbol" w:hAnsi="Symbol" w:hint="default"/>
        <w:b w:val="0"/>
        <w:bCs w:val="0"/>
        <w:sz w:val="24"/>
        <w:szCs w:val="24"/>
      </w:rPr>
    </w:lvl>
    <w:lvl w:ilvl="2">
      <w:start w:val="1"/>
      <w:numFmt w:val="decimal"/>
      <w:isLgl/>
      <w:lvlText w:val="%1.%2.%3"/>
      <w:lvlJc w:val="left"/>
      <w:pPr>
        <w:tabs>
          <w:tab w:val="num" w:pos="1514"/>
        </w:tabs>
        <w:ind w:left="1514" w:hanging="720"/>
      </w:pPr>
      <w:rPr>
        <w:rFonts w:hint="default"/>
        <w:b/>
        <w:bCs w:val="0"/>
      </w:rPr>
    </w:lvl>
    <w:lvl w:ilvl="3">
      <w:start w:val="1"/>
      <w:numFmt w:val="decimal"/>
      <w:isLgl/>
      <w:lvlText w:val="%1.%2.%3.%4"/>
      <w:lvlJc w:val="left"/>
      <w:pPr>
        <w:tabs>
          <w:tab w:val="num" w:pos="1551"/>
        </w:tabs>
        <w:ind w:left="1551" w:hanging="720"/>
      </w:pPr>
      <w:rPr>
        <w:rFonts w:hint="default"/>
        <w:b w:val="0"/>
        <w:bCs w:val="0"/>
      </w:rPr>
    </w:lvl>
    <w:lvl w:ilvl="4">
      <w:start w:val="1"/>
      <w:numFmt w:val="decimal"/>
      <w:isLgl/>
      <w:lvlText w:val="%1.%2.%3.%4.%5"/>
      <w:lvlJc w:val="left"/>
      <w:pPr>
        <w:tabs>
          <w:tab w:val="num" w:pos="1948"/>
        </w:tabs>
        <w:ind w:left="1948" w:hanging="1080"/>
      </w:pPr>
      <w:rPr>
        <w:rFonts w:hint="default"/>
        <w:b w:val="0"/>
        <w:bCs w:val="0"/>
      </w:rPr>
    </w:lvl>
    <w:lvl w:ilvl="5">
      <w:start w:val="1"/>
      <w:numFmt w:val="decimal"/>
      <w:isLgl/>
      <w:lvlText w:val="%1.%2.%3.%4.%5.%6"/>
      <w:lvlJc w:val="left"/>
      <w:pPr>
        <w:tabs>
          <w:tab w:val="num" w:pos="1985"/>
        </w:tabs>
        <w:ind w:left="1985" w:hanging="1080"/>
      </w:pPr>
      <w:rPr>
        <w:rFonts w:hint="default"/>
      </w:rPr>
    </w:lvl>
    <w:lvl w:ilvl="6">
      <w:start w:val="1"/>
      <w:numFmt w:val="decimal"/>
      <w:isLgl/>
      <w:lvlText w:val="%1.%2.%3.%4.%5.%6.%7"/>
      <w:lvlJc w:val="left"/>
      <w:pPr>
        <w:tabs>
          <w:tab w:val="num" w:pos="2382"/>
        </w:tabs>
        <w:ind w:left="2382" w:hanging="1440"/>
      </w:pPr>
      <w:rPr>
        <w:rFonts w:hint="default"/>
      </w:rPr>
    </w:lvl>
    <w:lvl w:ilvl="7">
      <w:start w:val="1"/>
      <w:numFmt w:val="decimal"/>
      <w:isLgl/>
      <w:lvlText w:val="%1.%2.%3.%4.%5.%6.%7.%8"/>
      <w:lvlJc w:val="left"/>
      <w:pPr>
        <w:tabs>
          <w:tab w:val="num" w:pos="2419"/>
        </w:tabs>
        <w:ind w:left="2419" w:hanging="1440"/>
      </w:pPr>
      <w:rPr>
        <w:rFonts w:hint="default"/>
      </w:rPr>
    </w:lvl>
    <w:lvl w:ilvl="8">
      <w:start w:val="1"/>
      <w:numFmt w:val="decimal"/>
      <w:isLgl/>
      <w:lvlText w:val="%1.%2.%3.%4.%5.%6.%7.%8.%9"/>
      <w:lvlJc w:val="left"/>
      <w:pPr>
        <w:tabs>
          <w:tab w:val="num" w:pos="2816"/>
        </w:tabs>
        <w:ind w:left="2816" w:hanging="1800"/>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690D37"/>
    <w:multiLevelType w:val="multilevel"/>
    <w:tmpl w:val="2C7611E6"/>
    <w:numStyleLink w:val="-0"/>
  </w:abstractNum>
  <w:abstractNum w:abstractNumId="5" w15:restartNumberingAfterBreak="0">
    <w:nsid w:val="477D4CEE"/>
    <w:multiLevelType w:val="multilevel"/>
    <w:tmpl w:val="2C7611E6"/>
    <w:numStyleLink w:val="-0"/>
  </w:abstractNum>
  <w:abstractNum w:abstractNumId="6" w15:restartNumberingAfterBreak="0">
    <w:nsid w:val="52C63965"/>
    <w:multiLevelType w:val="multilevel"/>
    <w:tmpl w:val="CB2CFB36"/>
    <w:numStyleLink w:val="-"/>
  </w:abstractNum>
  <w:abstractNum w:abstractNumId="7"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 w15:restartNumberingAfterBreak="0">
    <w:nsid w:val="5CDE01F0"/>
    <w:multiLevelType w:val="hybridMultilevel"/>
    <w:tmpl w:val="2A289B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EF84767"/>
    <w:multiLevelType w:val="multilevel"/>
    <w:tmpl w:val="EDB4DAD0"/>
    <w:lvl w:ilvl="0">
      <w:start w:val="1"/>
      <w:numFmt w:val="hebrew1"/>
      <w:lvlText w:val="%1."/>
      <w:lvlJc w:val="center"/>
      <w:pPr>
        <w:tabs>
          <w:tab w:val="num" w:pos="720"/>
        </w:tabs>
        <w:ind w:left="720" w:hanging="360"/>
      </w:pPr>
      <w:rPr>
        <w:rFonts w:hint="default"/>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num w:numId="1">
    <w:abstractNumId w:val="4"/>
  </w:num>
  <w:num w:numId="2">
    <w:abstractNumId w:val="7"/>
  </w:num>
  <w:num w:numId="3">
    <w:abstractNumId w:val="2"/>
  </w:num>
  <w:num w:numId="4">
    <w:abstractNumId w:val="3"/>
  </w:num>
  <w:num w:numId="5">
    <w:abstractNumId w:val="1"/>
  </w:num>
  <w:num w:numId="6">
    <w:abstractNumId w:val="5"/>
  </w:num>
  <w:num w:numId="7">
    <w:abstractNumId w:val="6"/>
  </w:num>
  <w:num w:numId="8">
    <w:abstractNumId w:val="9"/>
  </w:num>
  <w:num w:numId="9">
    <w:abstractNumId w:val="8"/>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3112"/>
    <w:rsid w:val="00014182"/>
    <w:rsid w:val="00047C97"/>
    <w:rsid w:val="000520B7"/>
    <w:rsid w:val="000568CE"/>
    <w:rsid w:val="00066383"/>
    <w:rsid w:val="00093B9D"/>
    <w:rsid w:val="000C04AE"/>
    <w:rsid w:val="000E6098"/>
    <w:rsid w:val="000E632C"/>
    <w:rsid w:val="0010326C"/>
    <w:rsid w:val="001611C6"/>
    <w:rsid w:val="00164B30"/>
    <w:rsid w:val="0018292D"/>
    <w:rsid w:val="001A7C42"/>
    <w:rsid w:val="001C4F6D"/>
    <w:rsid w:val="001D4AA3"/>
    <w:rsid w:val="001D55DD"/>
    <w:rsid w:val="001E548A"/>
    <w:rsid w:val="00275887"/>
    <w:rsid w:val="002A54A3"/>
    <w:rsid w:val="002A7FEA"/>
    <w:rsid w:val="002E38F4"/>
    <w:rsid w:val="002F197C"/>
    <w:rsid w:val="00325E01"/>
    <w:rsid w:val="00361114"/>
    <w:rsid w:val="003840FE"/>
    <w:rsid w:val="00393C6A"/>
    <w:rsid w:val="00396B87"/>
    <w:rsid w:val="003A1D7A"/>
    <w:rsid w:val="003C3A5C"/>
    <w:rsid w:val="003E3112"/>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C3C26"/>
    <w:rsid w:val="00CD6DB8"/>
    <w:rsid w:val="00CE0517"/>
    <w:rsid w:val="00CF44BB"/>
    <w:rsid w:val="00D33979"/>
    <w:rsid w:val="00D66453"/>
    <w:rsid w:val="00D731D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B4BA8A2"/>
  <w15:chartTrackingRefBased/>
  <w15:docId w15:val="{F51DAE92-BAAA-4DCF-BF32-CEA4302F43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3C26"/>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outlineLvl w:val="0"/>
    </w:pPr>
    <w:rPr>
      <w:b/>
      <w:bCs/>
      <w:caps/>
      <w:spacing w:val="15"/>
      <w:sz w:val="36"/>
      <w:szCs w:val="36"/>
    </w:rPr>
  </w:style>
  <w:style w:type="paragraph" w:styleId="2">
    <w:name w:val="heading 2"/>
    <w:basedOn w:val="a"/>
    <w:next w:val="a"/>
    <w:link w:val="20"/>
    <w:uiPriority w:val="9"/>
    <w:unhideWhenUsed/>
    <w:qFormat/>
    <w:rsid w:val="003A1D7A"/>
    <w:pPr>
      <w:widowControl w:val="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4F13CB-363C-450C-A03D-2708B13E8B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643</Words>
  <Characters>3215</Characters>
  <Application>Microsoft Office Word</Application>
  <DocSecurity>0</DocSecurity>
  <Lines>26</Lines>
  <Paragraphs>7</Paragraphs>
  <ScaleCrop>false</ScaleCrop>
  <Company>MOF</Company>
  <LinksUpToDate>false</LinksUpToDate>
  <CharactersWithSpaces>3851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שאול אלמקייס</dc:creator>
  <cp:keywords/>
  <dc:description/>
  <cp:lastModifiedBy>שאול אלמקייס</cp:lastModifiedBy>
  <cp:revision>3</cp:revision>
  <dcterms:created xsi:type="dcterms:W3CDTF">2018-12-01T16:39:00Z</dcterms:created>
  <dcterms:modified xsi:type="dcterms:W3CDTF">2018-12-02T19:16:00Z</dcterms:modified>
</cp:coreProperties>
</file>